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46" w:rsidRDefault="00C50046" w:rsidP="00C500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7" w:lineRule="atLeast"/>
        <w:rPr>
          <w:rFonts w:ascii="Times New Roman" w:hAnsi="Times New Roman"/>
          <w:color w:val="202124"/>
          <w:sz w:val="24"/>
          <w:szCs w:val="24"/>
          <w:lang w:eastAsia="bs-Latn-BA"/>
        </w:rPr>
      </w:pPr>
      <w:proofErr w:type="spellStart"/>
      <w:r>
        <w:rPr>
          <w:rFonts w:ascii="Times New Roman" w:hAnsi="Times New Roman"/>
          <w:color w:val="202124"/>
          <w:sz w:val="24"/>
          <w:szCs w:val="24"/>
          <w:lang w:eastAsia="bs-Latn-BA"/>
        </w:rPr>
        <w:t>Osobe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koji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se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liječe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od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hroničnih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plućnih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bolesti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poput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hronične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opstruktivne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plućne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bolesti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bronhiektazija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(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uključujući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emfizem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hronični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bronhitis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)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ili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rijeđih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plućnih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bolesti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kao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što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su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plućna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fibroza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plućna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arterijska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hipertenzija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imaju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povećani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rizik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od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teške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02124"/>
          <w:sz w:val="24"/>
          <w:szCs w:val="24"/>
          <w:lang w:eastAsia="bs-Latn-BA"/>
        </w:rPr>
        <w:t>manifestacije</w:t>
      </w:r>
      <w:proofErr w:type="spellEnd"/>
      <w:r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COVID</w:t>
      </w:r>
      <w:proofErr w:type="gram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-19</w:t>
      </w:r>
      <w:r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, </w:t>
      </w:r>
      <w:proofErr w:type="spellStart"/>
      <w:r>
        <w:rPr>
          <w:rFonts w:ascii="Times New Roman" w:hAnsi="Times New Roman"/>
          <w:color w:val="202124"/>
          <w:sz w:val="24"/>
          <w:szCs w:val="24"/>
          <w:lang w:eastAsia="bs-Latn-BA"/>
        </w:rPr>
        <w:t>ukoliko</w:t>
      </w:r>
      <w:proofErr w:type="spellEnd"/>
      <w:r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se </w:t>
      </w:r>
      <w:proofErr w:type="spellStart"/>
      <w:r>
        <w:rPr>
          <w:rFonts w:ascii="Times New Roman" w:hAnsi="Times New Roman"/>
          <w:color w:val="202124"/>
          <w:sz w:val="24"/>
          <w:szCs w:val="24"/>
          <w:lang w:eastAsia="bs-Latn-BA"/>
        </w:rPr>
        <w:t>inficiraju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.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Prven</w:t>
      </w:r>
      <w:r>
        <w:rPr>
          <w:rFonts w:ascii="Times New Roman" w:hAnsi="Times New Roman"/>
          <w:color w:val="202124"/>
          <w:sz w:val="24"/>
          <w:szCs w:val="24"/>
          <w:lang w:eastAsia="bs-Latn-BA"/>
        </w:rPr>
        <w:t>s</w:t>
      </w:r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tveno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bi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bolesnici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trebali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koristiti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propisanu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terapiju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,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koja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ima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za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cilj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održavanje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dosegnutog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nivoa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kontrole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bolesti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spriječavanja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egzacerbacija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.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Ukoliko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se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nalaze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u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stabilnoj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fazi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bolesti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proofErr w:type="gram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svakako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 bi</w:t>
      </w:r>
      <w:proofErr w:type="gram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se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trebali</w:t>
      </w:r>
      <w:proofErr w:type="spellEnd"/>
      <w:r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lang w:eastAsia="bs-Latn-BA"/>
        </w:rPr>
        <w:t>vakcinisati</w:t>
      </w:r>
      <w:proofErr w:type="spellEnd"/>
      <w:r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lang w:eastAsia="bs-Latn-BA"/>
        </w:rPr>
        <w:t>protiv</w:t>
      </w:r>
      <w:proofErr w:type="spellEnd"/>
      <w:r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C</w:t>
      </w:r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ov</w:t>
      </w:r>
      <w:r>
        <w:rPr>
          <w:rFonts w:ascii="Times New Roman" w:hAnsi="Times New Roman"/>
          <w:color w:val="202124"/>
          <w:sz w:val="24"/>
          <w:szCs w:val="24"/>
          <w:lang w:eastAsia="bs-Latn-BA"/>
        </w:rPr>
        <w:t>i</w:t>
      </w:r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d-19.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Stabilna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faza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bolesti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znači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da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nemaju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pogoršanje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bolesti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koje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zahtijeva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bolničko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liječenje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.</w:t>
      </w:r>
    </w:p>
    <w:p w:rsidR="00C50046" w:rsidRPr="00D64955" w:rsidRDefault="00C50046" w:rsidP="00C500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7" w:lineRule="atLeast"/>
        <w:rPr>
          <w:rFonts w:ascii="Times New Roman" w:hAnsi="Times New Roman"/>
          <w:color w:val="202124"/>
          <w:sz w:val="24"/>
          <w:szCs w:val="24"/>
          <w:lang w:eastAsia="bs-Latn-BA"/>
        </w:rPr>
      </w:pPr>
    </w:p>
    <w:p w:rsidR="00C50046" w:rsidRPr="00D64955" w:rsidRDefault="00C50046" w:rsidP="00C500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7" w:lineRule="atLeast"/>
        <w:rPr>
          <w:rFonts w:ascii="Times New Roman" w:hAnsi="Times New Roman"/>
          <w:color w:val="202124"/>
          <w:sz w:val="24"/>
          <w:szCs w:val="24"/>
          <w:lang w:eastAsia="bs-Latn-BA"/>
        </w:rPr>
      </w:pP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Bolesnici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koji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boluju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od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astme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,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za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vrijeme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pandemije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se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trebaju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liječiti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po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pravilima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,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uključujući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lang w:eastAsia="bs-Latn-BA"/>
        </w:rPr>
        <w:t>korištenje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inhalacionih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kortikosteroida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,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kako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bi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bolest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bila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pod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kontrolom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,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odnosno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da </w:t>
      </w:r>
      <w:proofErr w:type="spellStart"/>
      <w:r>
        <w:rPr>
          <w:rFonts w:ascii="Times New Roman" w:hAnsi="Times New Roman"/>
          <w:color w:val="202124"/>
          <w:sz w:val="24"/>
          <w:szCs w:val="24"/>
          <w:lang w:eastAsia="bs-Latn-BA"/>
        </w:rPr>
        <w:t>bolesnik</w:t>
      </w:r>
      <w:proofErr w:type="spellEnd"/>
      <w:r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nema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potrebe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za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proofErr w:type="gram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uzimanjem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lijekova</w:t>
      </w:r>
      <w:proofErr w:type="spellEnd"/>
      <w:proofErr w:type="gram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za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brzo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otklanjanje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simptoma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. I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bolesnicima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sa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astmom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se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preporučuje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vakcinisanje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protiv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Covid-19, </w:t>
      </w:r>
      <w:proofErr w:type="spellStart"/>
      <w:proofErr w:type="gram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uz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umjerene</w:t>
      </w:r>
      <w:proofErr w:type="spellEnd"/>
      <w:proofErr w:type="gram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mjere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opreza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kod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bolesnika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koji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imaju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tipičnu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alergijsku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 xml:space="preserve"> </w:t>
      </w:r>
      <w:proofErr w:type="spellStart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astmu</w:t>
      </w:r>
      <w:proofErr w:type="spellEnd"/>
      <w:r w:rsidRPr="00D64955">
        <w:rPr>
          <w:rFonts w:ascii="Times New Roman" w:hAnsi="Times New Roman"/>
          <w:color w:val="202124"/>
          <w:sz w:val="24"/>
          <w:szCs w:val="24"/>
          <w:lang w:eastAsia="bs-Latn-BA"/>
        </w:rPr>
        <w:t>.</w:t>
      </w:r>
    </w:p>
    <w:p w:rsidR="00F923CA" w:rsidRPr="007465CF" w:rsidRDefault="00F923CA" w:rsidP="00F06076">
      <w:pPr>
        <w:pStyle w:val="HTMLPreformatted"/>
        <w:shd w:val="clear" w:color="auto" w:fill="F8F9FA"/>
        <w:spacing w:line="360" w:lineRule="atLeast"/>
      </w:pPr>
    </w:p>
    <w:p w:rsidR="00F923CA" w:rsidRDefault="00F923CA" w:rsidP="00F06076">
      <w:pPr>
        <w:pStyle w:val="HTMLPreformatted"/>
        <w:shd w:val="clear" w:color="auto" w:fill="F8F9FA"/>
        <w:spacing w:line="360" w:lineRule="atLeast"/>
        <w:rPr>
          <w:rStyle w:val="y2iqfc"/>
          <w:color w:val="202124"/>
          <w:sz w:val="28"/>
          <w:szCs w:val="28"/>
        </w:rPr>
      </w:pPr>
    </w:p>
    <w:p w:rsidR="007235BD" w:rsidRPr="00CB0C3B" w:rsidRDefault="007235BD" w:rsidP="00CB0C3B">
      <w:pPr>
        <w:pStyle w:val="HTMLPreformatted"/>
        <w:shd w:val="clear" w:color="auto" w:fill="F8F9FA"/>
        <w:spacing w:line="360" w:lineRule="atLeast"/>
        <w:jc w:val="both"/>
        <w:rPr>
          <w:rStyle w:val="y2iqfc"/>
          <w:rFonts w:ascii="Times New Roman" w:hAnsi="Times New Roman" w:cs="Times New Roman"/>
          <w:color w:val="202124"/>
          <w:sz w:val="22"/>
          <w:szCs w:val="22"/>
        </w:rPr>
      </w:pPr>
      <w:r w:rsidRPr="00CB0C3B">
        <w:rPr>
          <w:rStyle w:val="y2iqfc"/>
          <w:rFonts w:ascii="Times New Roman" w:hAnsi="Times New Roman" w:cs="Times New Roman"/>
          <w:color w:val="202124"/>
          <w:sz w:val="22"/>
          <w:szCs w:val="22"/>
        </w:rPr>
        <w:t>Čini se da su među pacijent</w:t>
      </w:r>
      <w:r w:rsidR="00CB0C3B">
        <w:rPr>
          <w:rStyle w:val="y2iqfc"/>
          <w:rFonts w:ascii="Times New Roman" w:hAnsi="Times New Roman" w:cs="Times New Roman"/>
          <w:color w:val="202124"/>
          <w:sz w:val="22"/>
          <w:szCs w:val="22"/>
        </w:rPr>
        <w:t>ima sa karcinomom, hematološki,</w:t>
      </w:r>
      <w:r w:rsidRPr="00CB0C3B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plućni malignomi i prisustvo metastatske bolesti povezani sa stalno povećanim rizikom</w:t>
      </w:r>
      <w:r w:rsidR="00C50046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oboljevanja od COVID-19, </w:t>
      </w:r>
      <w:bookmarkStart w:id="0" w:name="_GoBack"/>
      <w:bookmarkEnd w:id="0"/>
      <w:r w:rsidRPr="00CB0C3B">
        <w:rPr>
          <w:rStyle w:val="y2iqfc"/>
          <w:rFonts w:ascii="Times New Roman" w:hAnsi="Times New Roman" w:cs="Times New Roman"/>
          <w:color w:val="202124"/>
          <w:sz w:val="22"/>
          <w:szCs w:val="22"/>
        </w:rPr>
        <w:t>posebno u prvoj godini nakon dijagnoze.</w:t>
      </w:r>
      <w:r w:rsidR="00F81080" w:rsidRPr="00CB0C3B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</w:t>
      </w:r>
      <w:r w:rsidRPr="00CB0C3B">
        <w:rPr>
          <w:rStyle w:val="y2iqfc"/>
          <w:rFonts w:ascii="Times New Roman" w:hAnsi="Times New Roman" w:cs="Times New Roman"/>
          <w:color w:val="202124"/>
          <w:sz w:val="22"/>
          <w:szCs w:val="22"/>
        </w:rPr>
        <w:t>Za bilo koju malignu bolest, aktivna bolest</w:t>
      </w:r>
      <w:r w:rsidR="00CB0C3B">
        <w:rPr>
          <w:rStyle w:val="y2iqfc"/>
          <w:rFonts w:ascii="Times New Roman" w:hAnsi="Times New Roman" w:cs="Times New Roman"/>
          <w:color w:val="202124"/>
          <w:sz w:val="22"/>
          <w:szCs w:val="22"/>
        </w:rPr>
        <w:t>,</w:t>
      </w:r>
      <w:r w:rsidRPr="00CB0C3B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donosi značajno povećan rizik od ozbiljnog COVID-19</w:t>
      </w:r>
      <w:r w:rsidR="00CB0C3B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oboljenja</w:t>
      </w:r>
      <w:r w:rsidRPr="00CB0C3B">
        <w:rPr>
          <w:rStyle w:val="y2iqfc"/>
          <w:rFonts w:ascii="Times New Roman" w:hAnsi="Times New Roman" w:cs="Times New Roman"/>
          <w:color w:val="202124"/>
          <w:sz w:val="22"/>
          <w:szCs w:val="22"/>
        </w:rPr>
        <w:t>. Međutim, veća incidencija i težina COVID-19 kod pacijenata sa karcinomom, za razliku od onih bez karcinoma, su zasnovan</w:t>
      </w:r>
      <w:r w:rsidR="00CB0C3B">
        <w:rPr>
          <w:rStyle w:val="y2iqfc"/>
          <w:rFonts w:ascii="Times New Roman" w:hAnsi="Times New Roman" w:cs="Times New Roman"/>
          <w:color w:val="202124"/>
          <w:sz w:val="22"/>
          <w:szCs w:val="22"/>
        </w:rPr>
        <w:t>i</w:t>
      </w:r>
      <w:r w:rsidRPr="00CB0C3B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na nekomparativnim retrospektivnim studijama. </w:t>
      </w:r>
    </w:p>
    <w:p w:rsidR="007235BD" w:rsidRDefault="007235BD" w:rsidP="00F06076">
      <w:pPr>
        <w:pStyle w:val="HTMLPreformatted"/>
        <w:shd w:val="clear" w:color="auto" w:fill="F8F9FA"/>
        <w:spacing w:line="360" w:lineRule="atLeast"/>
        <w:rPr>
          <w:rStyle w:val="y2iqfc"/>
          <w:color w:val="202124"/>
          <w:sz w:val="28"/>
          <w:szCs w:val="28"/>
        </w:rPr>
      </w:pPr>
    </w:p>
    <w:p w:rsidR="00090851" w:rsidRPr="00CB0C3B" w:rsidRDefault="00F923CA" w:rsidP="00CB0C3B">
      <w:pPr>
        <w:pStyle w:val="HTMLPreformatted"/>
        <w:shd w:val="clear" w:color="auto" w:fill="F8F9FA"/>
        <w:spacing w:line="36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U svakodnevnoj praksi se veoma često od strane bolesnika sa malignim bolestima postavlja  pitanje o potrebi vakcinacije protiv COVID-19. Vlastitih iskustava </w:t>
      </w:r>
      <w:r w:rsid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još 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nemamo, a stav gradimo na osnovu ESMO i NCCN smjernica, koje su vodeće svjetske smjernice za dijagnostikovanje i liječenje bolesnika sa malignim bolestima.</w:t>
      </w:r>
      <w:r w:rsid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090851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U doba pandemije u ovim smjernicama se nalaze i stavovi oko vakcinacije bolesnika sa malignim bolestima</w:t>
      </w:r>
      <w:r w:rsidR="00F06B35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protiv COVID-19</w:t>
      </w:r>
      <w:r w:rsidR="00090851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:rsidR="00F81080" w:rsidRPr="00F81080" w:rsidRDefault="00F81080" w:rsidP="00F06076">
      <w:pPr>
        <w:pStyle w:val="HTMLPreformatted"/>
        <w:shd w:val="clear" w:color="auto" w:fill="F8F9FA"/>
        <w:spacing w:line="360" w:lineRule="atLeast"/>
        <w:rPr>
          <w:color w:val="202124"/>
          <w:sz w:val="28"/>
          <w:szCs w:val="28"/>
        </w:rPr>
      </w:pPr>
    </w:p>
    <w:p w:rsidR="00090851" w:rsidRPr="00CB0C3B" w:rsidRDefault="00090851" w:rsidP="00F06076">
      <w:pPr>
        <w:pStyle w:val="HTMLPreformatted"/>
        <w:shd w:val="clear" w:color="auto" w:fill="F8F9FA"/>
        <w:spacing w:line="36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090851">
        <w:rPr>
          <w:noProof/>
          <w:lang w:val="en-GB" w:eastAsia="en-GB"/>
        </w:rPr>
        <w:drawing>
          <wp:inline distT="0" distB="0" distL="0" distR="0">
            <wp:extent cx="1600970" cy="406400"/>
            <wp:effectExtent l="19050" t="0" r="0" b="0"/>
            <wp:docPr id="5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97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0851">
        <w:t xml:space="preserve"> </w:t>
      </w:r>
      <w:r w:rsidRPr="00CB0C3B">
        <w:rPr>
          <w:rFonts w:ascii="Times New Roman" w:hAnsi="Times New Roman" w:cs="Times New Roman"/>
        </w:rPr>
        <w:t>NCCN: Cancer and COVID-19 Vaccination Version 2.0 03/10/2021</w:t>
      </w:r>
    </w:p>
    <w:p w:rsidR="00F923CA" w:rsidRDefault="00F923CA" w:rsidP="00F06076">
      <w:pPr>
        <w:pStyle w:val="HTMLPreformatted"/>
        <w:shd w:val="clear" w:color="auto" w:fill="F8F9FA"/>
        <w:spacing w:line="360" w:lineRule="atLeast"/>
        <w:rPr>
          <w:rStyle w:val="y2iqfc"/>
          <w:color w:val="202124"/>
          <w:sz w:val="28"/>
          <w:szCs w:val="28"/>
        </w:rPr>
      </w:pPr>
    </w:p>
    <w:p w:rsidR="003A44BC" w:rsidRPr="00CB0C3B" w:rsidRDefault="00090851" w:rsidP="00CB0C3B">
      <w:pPr>
        <w:pStyle w:val="HTMLPreformatted"/>
        <w:shd w:val="clear" w:color="auto" w:fill="F8F9FA"/>
        <w:spacing w:line="36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Prema NCCN smjerncama,</w:t>
      </w:r>
      <w:r w:rsid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</w:t>
      </w:r>
      <w:r w:rsidR="00F06076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acijenti sa 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dijagnostikovanim</w:t>
      </w:r>
      <w:r w:rsidR="00F06076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karcinomom i oni koji se liječe trebaju 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biti</w:t>
      </w:r>
      <w:r w:rsidR="00F06076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prioritet za vakcinaciju i trebaju biti 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vakcinisani</w:t>
      </w:r>
      <w:r w:rsidR="00F06076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kada im je dostupn</w:t>
      </w:r>
      <w:r w:rsidR="00F06B35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</w:t>
      </w:r>
      <w:r w:rsidR="00F06076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bilo koj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</w:t>
      </w:r>
      <w:r w:rsidR="00F06076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vakcina</w:t>
      </w:r>
      <w:r w:rsidR="00F06076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koj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u</w:t>
      </w:r>
      <w:r w:rsidR="00F06076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je odobrila FDA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(američka agencija za lijekove)</w:t>
      </w:r>
      <w:r w:rsid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F06B35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i EMA /evropska agencija za lijekove/</w:t>
      </w:r>
      <w:r w:rsidR="00F06076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  <w:r w:rsid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I</w:t>
      </w:r>
      <w:r w:rsidR="00F06076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munizacija se preporučuje svim pacijentima koji primaju 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citotoksičnu</w:t>
      </w:r>
      <w:r w:rsidR="00F06076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terapiju,</w:t>
      </w:r>
      <w:r w:rsid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ciljanu terapiju, imunološku terapiju sa inhibitorima PD-L1 receptora, terapiju zračenjem</w:t>
      </w:r>
      <w:r w:rsidR="00F06B35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,</w:t>
      </w:r>
      <w:r w:rsidR="00F06076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uz naglašavanje da podaci o sigurnosti i djelotvornosti kod ovih pacijenata su ograničeni.</w:t>
      </w:r>
      <w:r w:rsidR="00F06B35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Kod bolesnika koji su liječeni operativnim putem</w:t>
      </w:r>
      <w:r w:rsid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r w:rsidR="00F06B35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vakcinisanje  treba odložiti samo u ranom postoperativnom dobu. NCCN podržava upotrebu bilo koje dostupne vakcine Pfizer/BioNTech [BNT162b2 mRNA vakcina], Moderna [mRNA-1273 SARS-CoV-2 vakcina] i Janssen/Johnson&amp;Johnson [Ad26.COV2.S adenovirusna vektorska vakcina]. U grupu adenovirusnih vektorskih vakcina pripada i Sputnik V, koji nije naveden</w:t>
      </w:r>
      <w:r w:rsidR="00EE44FB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u NCCN smjernicama,</w:t>
      </w:r>
      <w:r w:rsidR="00F06B35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jer još nije odobren u EU.</w:t>
      </w:r>
      <w:r w:rsid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F06B35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U cilju suzbijanja mogućnosti zaraze bolesnika sa </w:t>
      </w:r>
      <w:r w:rsidR="00EE44FB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malignom bolešću,</w:t>
      </w:r>
      <w:r w:rsid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EE44FB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n</w:t>
      </w:r>
      <w:r w:rsidR="00F06B35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aglašave se potreba vakcinacije njegovatelja i članova domaćinstva bolesnika</w:t>
      </w:r>
      <w:r w:rsidR="00EE44FB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:rsidR="00F81080" w:rsidRDefault="00F81080" w:rsidP="00F06B35">
      <w:pPr>
        <w:pStyle w:val="HTMLPreformatted"/>
        <w:shd w:val="clear" w:color="auto" w:fill="F8F9FA"/>
        <w:spacing w:line="360" w:lineRule="atLeast"/>
        <w:rPr>
          <w:rStyle w:val="y2iqfc"/>
          <w:color w:val="202124"/>
          <w:sz w:val="28"/>
          <w:szCs w:val="28"/>
        </w:rPr>
      </w:pPr>
    </w:p>
    <w:p w:rsidR="00EE44FB" w:rsidRDefault="00F81080" w:rsidP="00F06B35">
      <w:pPr>
        <w:pStyle w:val="HTMLPreformatted"/>
        <w:shd w:val="clear" w:color="auto" w:fill="F8F9FA"/>
        <w:spacing w:line="360" w:lineRule="atLeast"/>
        <w:rPr>
          <w:rStyle w:val="y2iqfc"/>
          <w:color w:val="202124"/>
          <w:sz w:val="28"/>
          <w:szCs w:val="28"/>
        </w:rPr>
      </w:pPr>
      <w:r w:rsidRPr="00F81080">
        <w:rPr>
          <w:rStyle w:val="y2iqfc"/>
          <w:noProof/>
          <w:color w:val="202124"/>
          <w:sz w:val="28"/>
          <w:szCs w:val="28"/>
          <w:lang w:val="en-GB" w:eastAsia="en-GB"/>
        </w:rPr>
        <w:lastRenderedPageBreak/>
        <w:drawing>
          <wp:inline distT="0" distB="0" distL="0" distR="0">
            <wp:extent cx="1472046" cy="385536"/>
            <wp:effectExtent l="19050" t="0" r="0" b="0"/>
            <wp:docPr id="6" name="Picture 0" descr="30169140e251db563e46719de7ec91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69140e251db563e46719de7ec91e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2046" cy="38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0851">
        <w:t xml:space="preserve"> </w:t>
      </w:r>
      <w:hyperlink r:id="rId8" w:tgtFrame="_blank" w:history="1">
        <w:r>
          <w:rPr>
            <w:rStyle w:val="Hyperlink"/>
            <w:rFonts w:ascii="Segoe UI" w:hAnsi="Segoe UI" w:cs="Segoe UI"/>
            <w:color w:val="005A95"/>
            <w:sz w:val="14"/>
            <w:szCs w:val="14"/>
            <w:shd w:val="clear" w:color="auto" w:fill="FFFFFF"/>
          </w:rPr>
          <w:t>https://www.esmo.org/covid-19-and-cancer/covid-19-vaccination</w:t>
        </w:r>
      </w:hyperlink>
    </w:p>
    <w:p w:rsidR="00EE44FB" w:rsidRDefault="00EE44FB" w:rsidP="00F06B35">
      <w:pPr>
        <w:pStyle w:val="HTMLPreformatted"/>
        <w:shd w:val="clear" w:color="auto" w:fill="F8F9FA"/>
        <w:spacing w:line="360" w:lineRule="atLeast"/>
        <w:rPr>
          <w:rStyle w:val="y2iqfc"/>
          <w:color w:val="202124"/>
          <w:sz w:val="28"/>
          <w:szCs w:val="28"/>
        </w:rPr>
      </w:pPr>
    </w:p>
    <w:p w:rsidR="003E67CC" w:rsidRPr="00CB0C3B" w:rsidRDefault="003E67CC" w:rsidP="00CB0C3B">
      <w:pPr>
        <w:pStyle w:val="HTMLPreformatted"/>
        <w:shd w:val="clear" w:color="auto" w:fill="F8F9FA"/>
        <w:spacing w:line="36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Iako su dokazi o vakcinaciji</w:t>
      </w:r>
      <w:r w:rsidR="00CB0C3B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protiv COVID-19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pacijenata sa karcinomom ograničeni, ima dovoljno dokaza koji podržavaju vakcinisanje</w:t>
      </w:r>
      <w:r w:rsidR="007235BD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čak i kod pacijenata s rakom koji su podvrgnuti imunosupresivnoj terapiji. Smanjeni zaštitni efekti</w:t>
      </w:r>
      <w:r w:rsidR="00CB0C3B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vakcinacije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mogu se javiti kod pacijenata koji se liječe </w:t>
      </w:r>
      <w:r w:rsid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lijekovima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koja uništavaju B ćelije (anti-CD19, anti-CD20, anti-CD10 monoklonska antitela i CD19 CAR-T ćelije) obzirom na</w:t>
      </w:r>
      <w:r w:rsidR="00F81080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neoptimalni imunološki odgovor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Međutim, na osnovu ekstrapolacije podataka </w:t>
      </w:r>
      <w:r w:rsidR="00F81080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drugih </w:t>
      </w:r>
      <w:r w:rsidR="00F81080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vakcina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i mehanizma djelovanja COVID-19 </w:t>
      </w:r>
      <w:r w:rsidR="00F81080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vakcine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moguće je procijeniti da je djelotvornost i sigurnost </w:t>
      </w:r>
      <w:r w:rsidR="00F81080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vakcinacije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protiv COVID-19 slična onima kod pacijenata bez karcinom, iako nedostaju podaci iz </w:t>
      </w:r>
      <w:r w:rsidR="00F81080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velikih 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kliničkih ispitivanja</w:t>
      </w:r>
      <w:r w:rsidR="00F81080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CB0C3B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Iako e</w:t>
      </w:r>
      <w:r w:rsidR="00F81080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fikasnost COVID-19 vakcine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može varirati kod pacijenata sa različitim maligni</w:t>
      </w:r>
      <w:r w:rsidR="00F81080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m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bolesti</w:t>
      </w:r>
      <w:r w:rsidR="00F81080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ma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(tip tumora, stepen </w:t>
      </w:r>
      <w:r w:rsidR="00953AB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proširenosti 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bolesti, suštinska ili terapij</w:t>
      </w:r>
      <w:r w:rsidR="00F81080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ski indukovana imunosupresija),</w:t>
      </w:r>
      <w:r w:rsidR="00953AB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sve ukazuje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da blagodati vakcinacije znatno premašuju rizike</w:t>
      </w:r>
      <w:r w:rsidR="007235BD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:rsidR="007235BD" w:rsidRPr="00CB0C3B" w:rsidRDefault="007235BD" w:rsidP="00CB0C3B">
      <w:pPr>
        <w:pStyle w:val="HTMLPreformatted"/>
        <w:shd w:val="clear" w:color="auto" w:fill="F8F9FA"/>
        <w:spacing w:line="36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:rsidR="00CB0C3B" w:rsidRDefault="007235BD" w:rsidP="00CB0C3B">
      <w:pPr>
        <w:pStyle w:val="HTMLPreformatted"/>
        <w:shd w:val="clear" w:color="auto" w:fill="F8F9FA"/>
        <w:spacing w:line="36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Vrijeme vakcinacije </w:t>
      </w:r>
      <w:r w:rsidR="00953AB4">
        <w:rPr>
          <w:rStyle w:val="y2iqfc"/>
          <w:rFonts w:ascii="Times New Roman" w:hAnsi="Times New Roman" w:cs="Times New Roman"/>
          <w:color w:val="202124"/>
          <w:sz w:val="24"/>
          <w:szCs w:val="24"/>
        </w:rPr>
        <w:t>zavisi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53AB4">
        <w:rPr>
          <w:rStyle w:val="y2iqfc"/>
          <w:rFonts w:ascii="Times New Roman" w:hAnsi="Times New Roman" w:cs="Times New Roman"/>
          <w:color w:val="202124"/>
          <w:sz w:val="24"/>
          <w:szCs w:val="24"/>
        </w:rPr>
        <w:t>o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pojedinačnim scenarijima terapije i idealno</w:t>
      </w:r>
      <w:r w:rsidR="00F81080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je kada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se može dogoditi prije početka sistemske</w:t>
      </w:r>
      <w:r w:rsidR="00CB0C3B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, ciljane ili imunološke terapije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; međutim, ako je pacijent već započeo sistemsku terapiju, razumno je </w:t>
      </w:r>
      <w:r w:rsidR="00F81080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vakcinisati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se tokom terapije</w:t>
      </w:r>
      <w:r w:rsidR="00F81080"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:rsidR="00953AB4" w:rsidRPr="00CB0C3B" w:rsidRDefault="00953AB4" w:rsidP="00CB0C3B">
      <w:pPr>
        <w:pStyle w:val="HTMLPreformatted"/>
        <w:shd w:val="clear" w:color="auto" w:fill="F8F9FA"/>
        <w:spacing w:line="36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:rsidR="00CB0C3B" w:rsidRPr="00CB0C3B" w:rsidRDefault="00CB0C3B" w:rsidP="00CB0C3B">
      <w:pPr>
        <w:pStyle w:val="HTMLPreformatted"/>
        <w:shd w:val="clear" w:color="auto" w:fill="F8F9FA"/>
        <w:spacing w:line="36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Vakcinisanje zdravstvenih profesionalaca koji se brinu o bolesnicima sa karcinomom je među prioritetima.</w:t>
      </w:r>
    </w:p>
    <w:p w:rsidR="00F81080" w:rsidRPr="00CB0C3B" w:rsidRDefault="00F81080" w:rsidP="00CB0C3B">
      <w:pPr>
        <w:pStyle w:val="HTMLPreformatted"/>
        <w:shd w:val="clear" w:color="auto" w:fill="F8F9FA"/>
        <w:spacing w:line="36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:rsidR="007235BD" w:rsidRPr="00CB0C3B" w:rsidRDefault="007235BD" w:rsidP="00CB0C3B">
      <w:pPr>
        <w:pStyle w:val="HTMLPreformatted"/>
        <w:shd w:val="clear" w:color="auto" w:fill="F8F9FA"/>
        <w:spacing w:line="36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Mjere fizičkog udaljavanja, maske, štitnici za lice, sredstva za dezinfekciju i druge higijenske mjere i dalje su potrebne </w:t>
      </w:r>
      <w:r w:rsidR="00953AB4">
        <w:rPr>
          <w:rStyle w:val="y2iqfc"/>
          <w:rFonts w:ascii="Times New Roman" w:hAnsi="Times New Roman" w:cs="Times New Roman"/>
          <w:color w:val="202124"/>
          <w:sz w:val="24"/>
          <w:szCs w:val="24"/>
        </w:rPr>
        <w:t>tokom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pandemije, uključujući i pacijente s r</w:t>
      </w:r>
      <w:r w:rsidR="00953AB4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akom</w:t>
      </w:r>
      <w:r w:rsidRPr="00CB0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i svakako bi trebale pratiti strategije </w:t>
      </w:r>
      <w:r w:rsidR="00953AB4">
        <w:rPr>
          <w:rStyle w:val="y2iqfc"/>
          <w:rFonts w:ascii="Times New Roman" w:hAnsi="Times New Roman" w:cs="Times New Roman"/>
          <w:color w:val="202124"/>
          <w:sz w:val="24"/>
          <w:szCs w:val="24"/>
        </w:rPr>
        <w:t>vakcinacije.</w:t>
      </w:r>
    </w:p>
    <w:p w:rsidR="007235BD" w:rsidRPr="00CB0C3B" w:rsidRDefault="007235BD" w:rsidP="00CB0C3B">
      <w:pPr>
        <w:pStyle w:val="HTMLPreformatted"/>
        <w:shd w:val="clear" w:color="auto" w:fill="F8F9FA"/>
        <w:spacing w:line="36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:rsidR="007235BD" w:rsidRDefault="007235BD" w:rsidP="003E67CC">
      <w:pPr>
        <w:pStyle w:val="HTMLPreformatted"/>
        <w:shd w:val="clear" w:color="auto" w:fill="F8F9FA"/>
        <w:spacing w:line="360" w:lineRule="atLeast"/>
        <w:rPr>
          <w:color w:val="202124"/>
          <w:sz w:val="28"/>
          <w:szCs w:val="28"/>
        </w:rPr>
      </w:pPr>
    </w:p>
    <w:p w:rsidR="003E67CC" w:rsidRPr="003A44BC" w:rsidRDefault="003E67CC" w:rsidP="00F06B35">
      <w:pPr>
        <w:pStyle w:val="HTMLPreformatted"/>
        <w:shd w:val="clear" w:color="auto" w:fill="F8F9FA"/>
        <w:spacing w:line="360" w:lineRule="atLeast"/>
        <w:rPr>
          <w:rFonts w:ascii="Calibri" w:hAnsi="Calibri"/>
          <w:color w:val="000000"/>
        </w:rPr>
      </w:pPr>
    </w:p>
    <w:sectPr w:rsidR="003E67CC" w:rsidRPr="003A44BC" w:rsidSect="00531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D1D33"/>
    <w:multiLevelType w:val="multilevel"/>
    <w:tmpl w:val="B176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1346B"/>
    <w:multiLevelType w:val="multilevel"/>
    <w:tmpl w:val="22AC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44A5"/>
    <w:rsid w:val="000576F2"/>
    <w:rsid w:val="00074092"/>
    <w:rsid w:val="00090851"/>
    <w:rsid w:val="00112F37"/>
    <w:rsid w:val="00127AB0"/>
    <w:rsid w:val="001331C4"/>
    <w:rsid w:val="00174BB9"/>
    <w:rsid w:val="001C3093"/>
    <w:rsid w:val="0027580B"/>
    <w:rsid w:val="00277015"/>
    <w:rsid w:val="003249A2"/>
    <w:rsid w:val="003A44BC"/>
    <w:rsid w:val="003C67B2"/>
    <w:rsid w:val="003E67CC"/>
    <w:rsid w:val="004313FB"/>
    <w:rsid w:val="00434CE1"/>
    <w:rsid w:val="00445430"/>
    <w:rsid w:val="004534EB"/>
    <w:rsid w:val="00481894"/>
    <w:rsid w:val="00531550"/>
    <w:rsid w:val="0056490D"/>
    <w:rsid w:val="005A0DA7"/>
    <w:rsid w:val="0069679C"/>
    <w:rsid w:val="006E0336"/>
    <w:rsid w:val="007235BD"/>
    <w:rsid w:val="007465CF"/>
    <w:rsid w:val="008028B1"/>
    <w:rsid w:val="00812506"/>
    <w:rsid w:val="00840F46"/>
    <w:rsid w:val="00862F28"/>
    <w:rsid w:val="008D423D"/>
    <w:rsid w:val="008E2EF7"/>
    <w:rsid w:val="00912969"/>
    <w:rsid w:val="00946D92"/>
    <w:rsid w:val="00953AB4"/>
    <w:rsid w:val="00967C94"/>
    <w:rsid w:val="00997A4B"/>
    <w:rsid w:val="009B2015"/>
    <w:rsid w:val="00A01D2C"/>
    <w:rsid w:val="00A144A5"/>
    <w:rsid w:val="00A435AB"/>
    <w:rsid w:val="00AB2339"/>
    <w:rsid w:val="00AE27AB"/>
    <w:rsid w:val="00B10CA5"/>
    <w:rsid w:val="00B56A26"/>
    <w:rsid w:val="00B646DE"/>
    <w:rsid w:val="00BB1581"/>
    <w:rsid w:val="00BB4A23"/>
    <w:rsid w:val="00BE02E9"/>
    <w:rsid w:val="00BE5DA6"/>
    <w:rsid w:val="00C11A9D"/>
    <w:rsid w:val="00C50046"/>
    <w:rsid w:val="00C82D49"/>
    <w:rsid w:val="00CB0C3B"/>
    <w:rsid w:val="00CB3239"/>
    <w:rsid w:val="00CB5517"/>
    <w:rsid w:val="00D240E2"/>
    <w:rsid w:val="00D85637"/>
    <w:rsid w:val="00DD4193"/>
    <w:rsid w:val="00DE1052"/>
    <w:rsid w:val="00DF3BBD"/>
    <w:rsid w:val="00E56E68"/>
    <w:rsid w:val="00E61988"/>
    <w:rsid w:val="00E84B08"/>
    <w:rsid w:val="00EA3255"/>
    <w:rsid w:val="00EE44FB"/>
    <w:rsid w:val="00F06076"/>
    <w:rsid w:val="00F06B35"/>
    <w:rsid w:val="00F81080"/>
    <w:rsid w:val="00F923CA"/>
    <w:rsid w:val="00F9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23D40-B49F-4CE6-B005-A257504B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46"/>
    <w:pPr>
      <w:spacing w:after="0" w:line="240" w:lineRule="auto"/>
    </w:pPr>
    <w:rPr>
      <w:rFonts w:ascii="CG Omega" w:eastAsia="Times New Roman" w:hAnsi="CG Omega" w:cs="Times New Roman"/>
      <w:lang w:val="en-US" w:bidi="he-IL"/>
    </w:rPr>
  </w:style>
  <w:style w:type="paragraph" w:styleId="Heading2">
    <w:name w:val="heading 2"/>
    <w:basedOn w:val="Normal"/>
    <w:link w:val="Heading2Char"/>
    <w:uiPriority w:val="9"/>
    <w:qFormat/>
    <w:rsid w:val="0056490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bs-Latn-BA" w:eastAsia="bs-Latn-BA" w:bidi="ar-SA"/>
    </w:rPr>
  </w:style>
  <w:style w:type="paragraph" w:styleId="Heading3">
    <w:name w:val="heading 3"/>
    <w:basedOn w:val="Normal"/>
    <w:link w:val="Heading3Char"/>
    <w:uiPriority w:val="9"/>
    <w:qFormat/>
    <w:rsid w:val="0056490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bs-Latn-BA" w:eastAsia="bs-Latn-B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4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bs-Latn-BA"/>
    </w:rPr>
  </w:style>
  <w:style w:type="character" w:customStyle="1" w:styleId="object">
    <w:name w:val="object"/>
    <w:basedOn w:val="DefaultParagraphFont"/>
    <w:rsid w:val="00A144A5"/>
  </w:style>
  <w:style w:type="character" w:styleId="Hyperlink">
    <w:name w:val="Hyperlink"/>
    <w:basedOn w:val="DefaultParagraphFont"/>
    <w:unhideWhenUsed/>
    <w:rsid w:val="00A144A5"/>
    <w:rPr>
      <w:color w:val="0000FF"/>
      <w:u w:val="single"/>
    </w:rPr>
  </w:style>
  <w:style w:type="table" w:styleId="TableGrid">
    <w:name w:val="Table Grid"/>
    <w:basedOn w:val="TableNormal"/>
    <w:uiPriority w:val="59"/>
    <w:rsid w:val="008E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B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5637"/>
    <w:rPr>
      <w:b/>
      <w:bCs/>
    </w:rPr>
  </w:style>
  <w:style w:type="character" w:customStyle="1" w:styleId="rich-table-sortable-header">
    <w:name w:val="rich-table-sortable-header"/>
    <w:basedOn w:val="DefaultParagraphFont"/>
    <w:rsid w:val="00DE1052"/>
  </w:style>
  <w:style w:type="character" w:customStyle="1" w:styleId="tabelaheader1">
    <w:name w:val="tabelaheader1"/>
    <w:basedOn w:val="DefaultParagraphFont"/>
    <w:rsid w:val="00DE1052"/>
  </w:style>
  <w:style w:type="character" w:customStyle="1" w:styleId="Heading2Char">
    <w:name w:val="Heading 2 Char"/>
    <w:basedOn w:val="DefaultParagraphFont"/>
    <w:link w:val="Heading2"/>
    <w:uiPriority w:val="9"/>
    <w:rsid w:val="0056490D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56490D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paragraph" w:customStyle="1" w:styleId="mmpara">
    <w:name w:val="mmpara"/>
    <w:basedOn w:val="Normal"/>
    <w:rsid w:val="005649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s-Latn-BA" w:eastAsia="bs-Latn-BA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A4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s-Latn-BA" w:eastAsia="bs-Latn-B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44BC"/>
    <w:rPr>
      <w:rFonts w:ascii="Courier New" w:eastAsia="Times New Roman" w:hAnsi="Courier New" w:cs="Courier New"/>
      <w:sz w:val="20"/>
      <w:szCs w:val="20"/>
      <w:lang w:eastAsia="bs-Latn-BA"/>
    </w:rPr>
  </w:style>
  <w:style w:type="character" w:customStyle="1" w:styleId="y2iqfc">
    <w:name w:val="y2iqfc"/>
    <w:basedOn w:val="DefaultParagraphFont"/>
    <w:rsid w:val="00B5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1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mo.org/covid-19-and-cancer/covid-19-vaccina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4F46-2AC0-4840-B7BA-EEA9D17D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mirko.stanetic</dc:creator>
  <cp:keywords/>
  <dc:description/>
  <cp:lastModifiedBy>Mirko Stanetic</cp:lastModifiedBy>
  <cp:revision>31</cp:revision>
  <cp:lastPrinted>2020-09-16T09:05:00Z</cp:lastPrinted>
  <dcterms:created xsi:type="dcterms:W3CDTF">2017-12-05T10:42:00Z</dcterms:created>
  <dcterms:modified xsi:type="dcterms:W3CDTF">2021-05-17T16:24:00Z</dcterms:modified>
</cp:coreProperties>
</file>